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tblpY="586"/>
        <w:tblW w:w="9464" w:type="dxa"/>
        <w:tblLook w:val="04A0"/>
      </w:tblPr>
      <w:tblGrid>
        <w:gridCol w:w="1101"/>
        <w:gridCol w:w="8363"/>
      </w:tblGrid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Cp</w:t>
            </w:r>
          </w:p>
        </w:tc>
        <w:tc>
          <w:tcPr>
            <w:tcW w:w="8363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 xml:space="preserve">Indice de </w:t>
            </w:r>
            <w:r w:rsidR="00CF7BEB" w:rsidRPr="00CE093C">
              <w:rPr>
                <w:rFonts w:asciiTheme="majorBidi" w:hAnsiTheme="majorBidi" w:cstheme="majorBidi"/>
                <w:sz w:val="28"/>
                <w:szCs w:val="28"/>
              </w:rPr>
              <w:t>CAPABILITE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E093C">
              <w:rPr>
                <w:rFonts w:asciiTheme="majorBidi" w:hAnsiTheme="majorBidi" w:cstheme="majorBidi"/>
                <w:sz w:val="28"/>
                <w:szCs w:val="28"/>
              </w:rPr>
              <w:t>Cpk</w:t>
            </w:r>
            <w:proofErr w:type="spellEnd"/>
          </w:p>
        </w:tc>
        <w:tc>
          <w:tcPr>
            <w:tcW w:w="8363" w:type="dxa"/>
          </w:tcPr>
          <w:p w:rsidR="0085730B" w:rsidRPr="00CE093C" w:rsidRDefault="00CE093C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 xml:space="preserve">Indice de </w:t>
            </w:r>
            <w:proofErr w:type="spellStart"/>
            <w:r w:rsidRPr="00CE093C">
              <w:rPr>
                <w:rFonts w:asciiTheme="majorBidi" w:hAnsiTheme="majorBidi" w:cstheme="majorBidi"/>
                <w:sz w:val="28"/>
                <w:szCs w:val="28"/>
              </w:rPr>
              <w:t>Capabilité</w:t>
            </w:r>
            <w:proofErr w:type="spellEnd"/>
            <w:r w:rsidRPr="00CE093C">
              <w:rPr>
                <w:rFonts w:asciiTheme="majorBidi" w:hAnsiTheme="majorBidi" w:cstheme="majorBidi"/>
                <w:sz w:val="28"/>
                <w:szCs w:val="28"/>
              </w:rPr>
              <w:t xml:space="preserve"> de déréglage 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Ht*</w:t>
            </w:r>
          </w:p>
        </w:tc>
        <w:tc>
          <w:tcPr>
            <w:tcW w:w="8363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intervalle de classe théorique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E093C">
              <w:rPr>
                <w:rFonts w:asciiTheme="majorBidi" w:hAnsiTheme="majorBidi" w:cstheme="majorBidi"/>
                <w:sz w:val="28"/>
                <w:szCs w:val="28"/>
              </w:rPr>
              <w:t>Htmax</w:t>
            </w:r>
            <w:proofErr w:type="spellEnd"/>
          </w:p>
        </w:tc>
        <w:tc>
          <w:tcPr>
            <w:tcW w:w="8363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intervalle de classe maximum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E093C">
              <w:rPr>
                <w:rFonts w:asciiTheme="majorBidi" w:hAnsiTheme="majorBidi" w:cstheme="majorBidi"/>
                <w:sz w:val="28"/>
                <w:szCs w:val="28"/>
              </w:rPr>
              <w:t>Htmin</w:t>
            </w:r>
            <w:proofErr w:type="spellEnd"/>
          </w:p>
        </w:tc>
        <w:tc>
          <w:tcPr>
            <w:tcW w:w="8363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 xml:space="preserve">intervalle de classe </w:t>
            </w:r>
            <w:r w:rsidR="00CF7BEB" w:rsidRPr="00CE093C">
              <w:rPr>
                <w:rFonts w:asciiTheme="majorBidi" w:hAnsiTheme="majorBidi" w:cstheme="majorBidi"/>
                <w:sz w:val="28"/>
                <w:szCs w:val="28"/>
              </w:rPr>
              <w:t>minimum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IT</w:t>
            </w:r>
          </w:p>
        </w:tc>
        <w:tc>
          <w:tcPr>
            <w:tcW w:w="8363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intervalle de tolérance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E093C">
              <w:rPr>
                <w:rFonts w:asciiTheme="majorBidi" w:hAnsiTheme="majorBidi" w:cstheme="majorBidi"/>
                <w:sz w:val="28"/>
                <w:szCs w:val="28"/>
              </w:rPr>
              <w:t>Kt</w:t>
            </w:r>
            <w:proofErr w:type="spellEnd"/>
            <w:r w:rsidRPr="00CE093C">
              <w:rPr>
                <w:rFonts w:asciiTheme="majorBidi" w:hAnsiTheme="majorBidi" w:cstheme="majorBidi"/>
                <w:sz w:val="28"/>
                <w:szCs w:val="28"/>
              </w:rPr>
              <w:t>*</w:t>
            </w:r>
          </w:p>
        </w:tc>
        <w:tc>
          <w:tcPr>
            <w:tcW w:w="8363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nombre de classe souhaité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 xml:space="preserve">K t </w:t>
            </w:r>
            <w:proofErr w:type="spellStart"/>
            <w:r w:rsidRPr="00CE093C">
              <w:rPr>
                <w:rFonts w:asciiTheme="majorBidi" w:hAnsiTheme="majorBidi" w:cstheme="majorBidi"/>
                <w:sz w:val="28"/>
                <w:szCs w:val="28"/>
              </w:rPr>
              <w:t>inf</w:t>
            </w:r>
            <w:proofErr w:type="spellEnd"/>
          </w:p>
        </w:tc>
        <w:tc>
          <w:tcPr>
            <w:tcW w:w="8363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nombre de classe   possible inferieure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K t sup</w:t>
            </w:r>
          </w:p>
        </w:tc>
        <w:tc>
          <w:tcPr>
            <w:tcW w:w="8363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nombre de classe   possible supérieure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E093C">
              <w:rPr>
                <w:rFonts w:asciiTheme="majorBidi" w:hAnsiTheme="majorBidi" w:cstheme="majorBidi"/>
                <w:sz w:val="28"/>
                <w:szCs w:val="28"/>
              </w:rPr>
              <w:t>LCIx</w:t>
            </w:r>
            <w:proofErr w:type="spellEnd"/>
          </w:p>
        </w:tc>
        <w:tc>
          <w:tcPr>
            <w:tcW w:w="8363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Limite de control inferieure de la moyenne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E093C">
              <w:rPr>
                <w:rFonts w:asciiTheme="majorBidi" w:hAnsiTheme="majorBidi" w:cstheme="majorBidi"/>
                <w:sz w:val="28"/>
                <w:szCs w:val="28"/>
              </w:rPr>
              <w:t>LCSw</w:t>
            </w:r>
            <w:proofErr w:type="spellEnd"/>
          </w:p>
        </w:tc>
        <w:tc>
          <w:tcPr>
            <w:tcW w:w="8363" w:type="dxa"/>
          </w:tcPr>
          <w:p w:rsidR="0085730B" w:rsidRPr="00CE093C" w:rsidRDefault="0085730B" w:rsidP="00CF7BEB">
            <w:pPr>
              <w:tabs>
                <w:tab w:val="left" w:pos="164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Limite de control supérieure de l’étendue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E093C">
              <w:rPr>
                <w:rFonts w:asciiTheme="majorBidi" w:hAnsiTheme="majorBidi" w:cstheme="majorBidi"/>
                <w:sz w:val="28"/>
                <w:szCs w:val="28"/>
              </w:rPr>
              <w:t>LCSx</w:t>
            </w:r>
            <w:proofErr w:type="spellEnd"/>
          </w:p>
        </w:tc>
        <w:tc>
          <w:tcPr>
            <w:tcW w:w="8363" w:type="dxa"/>
          </w:tcPr>
          <w:p w:rsidR="0085730B" w:rsidRPr="00CE093C" w:rsidRDefault="0085730B" w:rsidP="00CF7BEB">
            <w:pPr>
              <w:tabs>
                <w:tab w:val="left" w:pos="1758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Limite de control supérieure de la moyenne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E093C">
              <w:rPr>
                <w:rFonts w:asciiTheme="majorBidi" w:hAnsiTheme="majorBidi" w:cstheme="majorBidi"/>
                <w:sz w:val="28"/>
                <w:szCs w:val="28"/>
              </w:rPr>
              <w:t>LSIx</w:t>
            </w:r>
            <w:proofErr w:type="spellEnd"/>
          </w:p>
        </w:tc>
        <w:tc>
          <w:tcPr>
            <w:tcW w:w="8363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Limite de surveillance  inferieure  de la moyenne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E093C">
              <w:rPr>
                <w:rFonts w:asciiTheme="majorBidi" w:hAnsiTheme="majorBidi" w:cstheme="majorBidi"/>
                <w:sz w:val="28"/>
                <w:szCs w:val="28"/>
              </w:rPr>
              <w:t>LSSx</w:t>
            </w:r>
            <w:proofErr w:type="spellEnd"/>
          </w:p>
        </w:tc>
        <w:tc>
          <w:tcPr>
            <w:tcW w:w="8363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Limite de surveillance supérieure de la moyenne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E093C">
              <w:rPr>
                <w:rFonts w:asciiTheme="majorBidi" w:hAnsiTheme="majorBidi" w:cstheme="majorBidi"/>
                <w:sz w:val="28"/>
                <w:szCs w:val="28"/>
              </w:rPr>
              <w:t>LSSw</w:t>
            </w:r>
            <w:proofErr w:type="spellEnd"/>
          </w:p>
        </w:tc>
        <w:tc>
          <w:tcPr>
            <w:tcW w:w="8363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Limite de control inferieure de l’étendue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CE093C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8363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Moyenne de la population</w:t>
            </w:r>
          </w:p>
        </w:tc>
      </w:tr>
      <w:tr w:rsidR="00CF7BEB" w:rsidTr="00CE093C">
        <w:tc>
          <w:tcPr>
            <w:tcW w:w="1101" w:type="dxa"/>
          </w:tcPr>
          <w:p w:rsidR="00CF7BEB" w:rsidRPr="00CE093C" w:rsidRDefault="00CF7BE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MSP</w:t>
            </w:r>
          </w:p>
        </w:tc>
        <w:tc>
          <w:tcPr>
            <w:tcW w:w="8363" w:type="dxa"/>
          </w:tcPr>
          <w:p w:rsidR="00CF7BEB" w:rsidRPr="00CE093C" w:rsidRDefault="00CF7BE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Maîtrise Statistique des Processus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N</w:t>
            </w:r>
          </w:p>
        </w:tc>
        <w:tc>
          <w:tcPr>
            <w:tcW w:w="8363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nombre d’individus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Ni</w:t>
            </w:r>
          </w:p>
        </w:tc>
        <w:tc>
          <w:tcPr>
            <w:tcW w:w="8363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le nombre d’individus dans la classe i (comptabilisés dans l’histogramme)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E093C">
              <w:rPr>
                <w:rFonts w:asciiTheme="majorBidi" w:hAnsiTheme="majorBidi" w:cstheme="majorBidi"/>
                <w:sz w:val="28"/>
                <w:szCs w:val="28"/>
              </w:rPr>
              <w:t>Npi</w:t>
            </w:r>
            <w:proofErr w:type="spellEnd"/>
          </w:p>
        </w:tc>
        <w:tc>
          <w:tcPr>
            <w:tcW w:w="8363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le nombre d’individus qu’aurait la classe i si la distribution était gaussienne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E093C">
              <w:rPr>
                <w:rFonts w:asciiTheme="majorBidi" w:hAnsiTheme="majorBidi" w:cstheme="majorBidi"/>
                <w:sz w:val="28"/>
                <w:szCs w:val="28"/>
              </w:rPr>
              <w:t>pCi</w:t>
            </w:r>
            <w:proofErr w:type="spellEnd"/>
          </w:p>
        </w:tc>
        <w:tc>
          <w:tcPr>
            <w:tcW w:w="8363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la probabilité qu’un individu appartienne à la classe i si la distribution était gaussienne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p (</w:t>
            </w:r>
            <w:proofErr w:type="spellStart"/>
            <w:r w:rsidRPr="00CE093C">
              <w:rPr>
                <w:rFonts w:asciiTheme="majorBidi" w:hAnsiTheme="majorBidi" w:cstheme="majorBidi"/>
                <w:sz w:val="28"/>
                <w:szCs w:val="28"/>
              </w:rPr>
              <w:t>ui</w:t>
            </w:r>
            <w:proofErr w:type="spellEnd"/>
            <w:r w:rsidRPr="00CE093C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8363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 xml:space="preserve">probabilité qu’un individu soit inférieur à « </w:t>
            </w:r>
            <w:proofErr w:type="spellStart"/>
            <w:r w:rsidRPr="00CE093C">
              <w:rPr>
                <w:rFonts w:asciiTheme="majorBidi" w:hAnsiTheme="majorBidi" w:cstheme="majorBidi"/>
                <w:sz w:val="28"/>
                <w:szCs w:val="28"/>
              </w:rPr>
              <w:t>ui</w:t>
            </w:r>
            <w:proofErr w:type="spellEnd"/>
            <w:r w:rsidRPr="00CE093C">
              <w:rPr>
                <w:rFonts w:asciiTheme="majorBidi" w:hAnsiTheme="majorBidi" w:cstheme="majorBidi"/>
                <w:sz w:val="28"/>
                <w:szCs w:val="28"/>
              </w:rPr>
              <w:t xml:space="preserve"> »,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E093C">
              <w:rPr>
                <w:rFonts w:asciiTheme="majorBidi" w:hAnsiTheme="majorBidi" w:cstheme="majorBidi"/>
                <w:sz w:val="28"/>
                <w:szCs w:val="28"/>
              </w:rPr>
              <w:t>Rm</w:t>
            </w:r>
            <w:proofErr w:type="spellEnd"/>
          </w:p>
        </w:tc>
        <w:tc>
          <w:tcPr>
            <w:tcW w:w="8363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résolution de mesure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SPC</w:t>
            </w:r>
          </w:p>
        </w:tc>
        <w:tc>
          <w:tcPr>
            <w:tcW w:w="8363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E093C">
              <w:rPr>
                <w:rFonts w:asciiTheme="majorBidi" w:hAnsiTheme="majorBidi" w:cstheme="majorBidi"/>
                <w:sz w:val="28"/>
                <w:szCs w:val="28"/>
              </w:rPr>
              <w:t>Statistical</w:t>
            </w:r>
            <w:bookmarkStart w:id="0" w:name="_GoBack"/>
            <w:bookmarkEnd w:id="0"/>
            <w:proofErr w:type="spellEnd"/>
            <w:r w:rsidR="003055F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CE093C">
              <w:rPr>
                <w:rFonts w:asciiTheme="majorBidi" w:hAnsiTheme="majorBidi" w:cstheme="majorBidi"/>
                <w:sz w:val="28"/>
                <w:szCs w:val="28"/>
              </w:rPr>
              <w:t>Process</w:t>
            </w:r>
            <w:proofErr w:type="spellEnd"/>
            <w:r w:rsidR="003055F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093C">
              <w:rPr>
                <w:rFonts w:asciiTheme="majorBidi" w:hAnsiTheme="majorBidi" w:cstheme="majorBidi"/>
                <w:sz w:val="28"/>
                <w:szCs w:val="28"/>
              </w:rPr>
              <w:t>Control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TI</w:t>
            </w:r>
          </w:p>
        </w:tc>
        <w:tc>
          <w:tcPr>
            <w:tcW w:w="8363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Limite inférieure d’acceptation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TS</w:t>
            </w:r>
          </w:p>
        </w:tc>
        <w:tc>
          <w:tcPr>
            <w:tcW w:w="8363" w:type="dxa"/>
          </w:tcPr>
          <w:p w:rsidR="0085730B" w:rsidRPr="00CE093C" w:rsidRDefault="0085730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Limite supérieure d’acceptation.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CF7BE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ν</w:t>
            </w:r>
          </w:p>
        </w:tc>
        <w:tc>
          <w:tcPr>
            <w:tcW w:w="8363" w:type="dxa"/>
          </w:tcPr>
          <w:p w:rsidR="0085730B" w:rsidRPr="00CE093C" w:rsidRDefault="00CF7BE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le nombre de degré de liberté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CF7BE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W</w:t>
            </w:r>
          </w:p>
        </w:tc>
        <w:tc>
          <w:tcPr>
            <w:tcW w:w="8363" w:type="dxa"/>
          </w:tcPr>
          <w:p w:rsidR="0085730B" w:rsidRPr="00CE093C" w:rsidRDefault="00CF7BE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étendue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CB23AC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W </m:t>
                    </m:r>
                  </m:e>
                </m:acc>
              </m:oMath>
            </m:oMathPara>
          </w:p>
        </w:tc>
        <w:tc>
          <w:tcPr>
            <w:tcW w:w="8363" w:type="dxa"/>
          </w:tcPr>
          <w:p w:rsidR="0085730B" w:rsidRPr="00CE093C" w:rsidRDefault="00CF7BE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La moyenne des étendues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CB23AC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x </m:t>
                    </m:r>
                  </m:e>
                </m:acc>
              </m:oMath>
            </m:oMathPara>
          </w:p>
        </w:tc>
        <w:tc>
          <w:tcPr>
            <w:tcW w:w="8363" w:type="dxa"/>
          </w:tcPr>
          <w:p w:rsidR="0085730B" w:rsidRPr="00CE093C" w:rsidRDefault="00CF7BE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La moyenne pour chaque lot prélevé.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CB23AC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̿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x </m:t>
                    </m:r>
                  </m:e>
                </m:acc>
              </m:oMath>
            </m:oMathPara>
          </w:p>
        </w:tc>
        <w:tc>
          <w:tcPr>
            <w:tcW w:w="8363" w:type="dxa"/>
          </w:tcPr>
          <w:p w:rsidR="0085730B" w:rsidRPr="00CE093C" w:rsidRDefault="00CF7BE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La moyenne des moyennes</w:t>
            </w:r>
          </w:p>
        </w:tc>
      </w:tr>
      <w:tr w:rsidR="0085730B" w:rsidTr="00CE093C">
        <w:tc>
          <w:tcPr>
            <w:tcW w:w="1101" w:type="dxa"/>
          </w:tcPr>
          <w:p w:rsidR="0085730B" w:rsidRPr="00CE093C" w:rsidRDefault="00CF7BE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X </w:t>
            </w:r>
            <w:r w:rsidRPr="00CE09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CE093C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363" w:type="dxa"/>
          </w:tcPr>
          <w:p w:rsidR="0085730B" w:rsidRPr="00CE093C" w:rsidRDefault="00CF7BE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 xml:space="preserve">Le test du chi 2 qui se prononce « </w:t>
            </w:r>
            <w:proofErr w:type="spellStart"/>
            <w:r w:rsidRPr="00CE093C">
              <w:rPr>
                <w:rFonts w:asciiTheme="majorBidi" w:hAnsiTheme="majorBidi" w:cstheme="majorBidi"/>
                <w:sz w:val="28"/>
                <w:szCs w:val="28"/>
              </w:rPr>
              <w:t>ki</w:t>
            </w:r>
            <w:proofErr w:type="spellEnd"/>
            <w:r w:rsidRPr="00CE093C">
              <w:rPr>
                <w:rFonts w:asciiTheme="majorBidi" w:hAnsiTheme="majorBidi" w:cstheme="majorBidi"/>
                <w:sz w:val="28"/>
                <w:szCs w:val="28"/>
              </w:rPr>
              <w:t xml:space="preserve"> deux »)</w:t>
            </w:r>
          </w:p>
        </w:tc>
      </w:tr>
      <w:tr w:rsidR="00CF7BEB" w:rsidTr="00CE093C">
        <w:tc>
          <w:tcPr>
            <w:tcW w:w="1101" w:type="dxa"/>
          </w:tcPr>
          <w:p w:rsidR="00CF7BEB" w:rsidRPr="003055F0" w:rsidRDefault="00CF7BEB" w:rsidP="00CF7BEB">
            <w:pP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proofErr w:type="spellStart"/>
            <w:r w:rsidRPr="00CE09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</w:t>
            </w:r>
            <w:r w:rsidR="003055F0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8363" w:type="dxa"/>
          </w:tcPr>
          <w:p w:rsidR="00CF7BEB" w:rsidRPr="00CE093C" w:rsidRDefault="00CF7BEB" w:rsidP="00CF7BEB">
            <w:pPr>
              <w:tabs>
                <w:tab w:val="left" w:pos="1674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variable centrée réduite correspondant à la limite supérieure de la   classe  i</w:t>
            </w:r>
          </w:p>
        </w:tc>
      </w:tr>
      <w:tr w:rsidR="00CF7BEB" w:rsidTr="00CE093C">
        <w:tc>
          <w:tcPr>
            <w:tcW w:w="1101" w:type="dxa"/>
          </w:tcPr>
          <w:p w:rsidR="00CF7BEB" w:rsidRPr="00CE093C" w:rsidRDefault="00CF7BE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σ</w:t>
            </w:r>
            <w:r w:rsidRPr="00CE093C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8363" w:type="dxa"/>
          </w:tcPr>
          <w:p w:rsidR="00CF7BEB" w:rsidRPr="00CE093C" w:rsidRDefault="00CF7BE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Ecart-type de la population (grand nombre d'individus étudiés).</w:t>
            </w:r>
          </w:p>
        </w:tc>
      </w:tr>
      <w:tr w:rsidR="00CF7BEB" w:rsidTr="00CE093C">
        <w:tc>
          <w:tcPr>
            <w:tcW w:w="1101" w:type="dxa"/>
          </w:tcPr>
          <w:p w:rsidR="00CF7BEB" w:rsidRPr="003055F0" w:rsidRDefault="00CF7BEB" w:rsidP="00CF7BEB">
            <w:pP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proofErr w:type="spellStart"/>
            <w:r w:rsidRPr="00CE09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σ</w:t>
            </w:r>
            <w:r w:rsidR="003055F0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8363" w:type="dxa"/>
          </w:tcPr>
          <w:p w:rsidR="00CF7BEB" w:rsidRPr="00CE093C" w:rsidRDefault="00CF7BE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dispersion instantanée</w:t>
            </w:r>
          </w:p>
        </w:tc>
      </w:tr>
      <w:tr w:rsidR="00CF7BEB" w:rsidTr="00CE093C">
        <w:tc>
          <w:tcPr>
            <w:tcW w:w="1101" w:type="dxa"/>
          </w:tcPr>
          <w:p w:rsidR="00CF7BEB" w:rsidRPr="003055F0" w:rsidRDefault="00CF7BEB" w:rsidP="00CF7BEB">
            <w:pP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proofErr w:type="spellStart"/>
            <w:r w:rsidRPr="00CE09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σ</w:t>
            </w:r>
            <w:r w:rsidR="003055F0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g</w:t>
            </w:r>
            <w:proofErr w:type="spellEnd"/>
          </w:p>
        </w:tc>
        <w:tc>
          <w:tcPr>
            <w:tcW w:w="8363" w:type="dxa"/>
          </w:tcPr>
          <w:p w:rsidR="00CF7BEB" w:rsidRPr="00CE093C" w:rsidRDefault="00CF7BEB" w:rsidP="00CF7B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E093C">
              <w:rPr>
                <w:rFonts w:asciiTheme="majorBidi" w:hAnsiTheme="majorBidi" w:cstheme="majorBidi"/>
                <w:sz w:val="28"/>
                <w:szCs w:val="28"/>
              </w:rPr>
              <w:t>dispersion globale</w:t>
            </w:r>
          </w:p>
        </w:tc>
      </w:tr>
    </w:tbl>
    <w:p w:rsidR="0085730B" w:rsidRDefault="00303A09" w:rsidP="00CE093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NOMONCLATURE</w:t>
      </w:r>
    </w:p>
    <w:tbl>
      <w:tblPr>
        <w:tblStyle w:val="Grilledutableau"/>
        <w:tblW w:w="0" w:type="auto"/>
        <w:tblLook w:val="04A0"/>
      </w:tblPr>
      <w:tblGrid>
        <w:gridCol w:w="1101"/>
        <w:gridCol w:w="8185"/>
      </w:tblGrid>
      <w:tr w:rsidR="00303A09" w:rsidTr="00E37DE0">
        <w:tc>
          <w:tcPr>
            <w:tcW w:w="1101" w:type="dxa"/>
          </w:tcPr>
          <w:p w:rsidR="00303A09" w:rsidRPr="00B4161E" w:rsidRDefault="00303A09" w:rsidP="00E37DE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D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s</w:t>
            </w:r>
            <w:proofErr w:type="spellEnd"/>
          </w:p>
        </w:tc>
        <w:tc>
          <w:tcPr>
            <w:tcW w:w="8185" w:type="dxa"/>
          </w:tcPr>
          <w:p w:rsidR="00303A09" w:rsidRPr="00B4161E" w:rsidRDefault="00303A09" w:rsidP="00E37DE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4161E">
              <w:rPr>
                <w:rFonts w:asciiTheme="majorBidi" w:hAnsiTheme="majorBidi" w:cstheme="majorBidi"/>
                <w:sz w:val="28"/>
                <w:szCs w:val="28"/>
              </w:rPr>
              <w:t xml:space="preserve">La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différence entre la distribution gaussienne et la distribution obtenue (décalage) </w:t>
            </w:r>
          </w:p>
        </w:tc>
      </w:tr>
      <w:tr w:rsidR="00303A09" w:rsidTr="00E37DE0">
        <w:tc>
          <w:tcPr>
            <w:tcW w:w="1101" w:type="dxa"/>
          </w:tcPr>
          <w:p w:rsidR="00303A09" w:rsidRPr="00B4161E" w:rsidRDefault="00303A09" w:rsidP="00E37DE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a</w:t>
            </w:r>
          </w:p>
        </w:tc>
        <w:tc>
          <w:tcPr>
            <w:tcW w:w="8185" w:type="dxa"/>
          </w:tcPr>
          <w:p w:rsidR="00303A09" w:rsidRPr="00303A09" w:rsidRDefault="00303A09" w:rsidP="00E37DE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03A0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la dispersion du </w:t>
            </w:r>
            <w:proofErr w:type="spellStart"/>
            <w:r w:rsidRPr="00303A0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Processus</w:t>
            </w:r>
            <w:proofErr w:type="spellEnd"/>
          </w:p>
        </w:tc>
      </w:tr>
    </w:tbl>
    <w:p w:rsidR="00B4161E" w:rsidRPr="00CE093C" w:rsidRDefault="00B4161E" w:rsidP="00CE093C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B4161E" w:rsidRPr="00CE093C" w:rsidSect="003055F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5730B"/>
    <w:rsid w:val="000007FA"/>
    <w:rsid w:val="00036A95"/>
    <w:rsid w:val="000D517A"/>
    <w:rsid w:val="001173B3"/>
    <w:rsid w:val="001E7D8B"/>
    <w:rsid w:val="002C0FD9"/>
    <w:rsid w:val="00303A09"/>
    <w:rsid w:val="003055F0"/>
    <w:rsid w:val="003864CA"/>
    <w:rsid w:val="003F7501"/>
    <w:rsid w:val="004468FF"/>
    <w:rsid w:val="004565AA"/>
    <w:rsid w:val="00525BC9"/>
    <w:rsid w:val="005B3C07"/>
    <w:rsid w:val="006960E4"/>
    <w:rsid w:val="006B339C"/>
    <w:rsid w:val="006F4C12"/>
    <w:rsid w:val="007E30EE"/>
    <w:rsid w:val="0085730B"/>
    <w:rsid w:val="008653B0"/>
    <w:rsid w:val="008C07A7"/>
    <w:rsid w:val="008E4A37"/>
    <w:rsid w:val="00B215FC"/>
    <w:rsid w:val="00B33237"/>
    <w:rsid w:val="00B4161E"/>
    <w:rsid w:val="00B73701"/>
    <w:rsid w:val="00B76FCE"/>
    <w:rsid w:val="00B838F7"/>
    <w:rsid w:val="00CA336D"/>
    <w:rsid w:val="00CB23AC"/>
    <w:rsid w:val="00CE093C"/>
    <w:rsid w:val="00CF7BEB"/>
    <w:rsid w:val="00F84D2D"/>
    <w:rsid w:val="00F86DA1"/>
    <w:rsid w:val="00FC0945"/>
    <w:rsid w:val="00FC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F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F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mouh</cp:lastModifiedBy>
  <cp:revision>7</cp:revision>
  <dcterms:created xsi:type="dcterms:W3CDTF">2014-06-16T06:38:00Z</dcterms:created>
  <dcterms:modified xsi:type="dcterms:W3CDTF">2014-06-29T23:20:00Z</dcterms:modified>
</cp:coreProperties>
</file>