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B3" w:rsidRPr="00FF79B3" w:rsidRDefault="00FF79B3" w:rsidP="00FF79B3">
      <w:pPr>
        <w:spacing w:line="360" w:lineRule="auto"/>
        <w:rPr>
          <w:rFonts w:ascii="Times New Roman" w:hAnsi="Times New Roman" w:cs="Times New Roman"/>
          <w:b/>
          <w:bCs/>
          <w:sz w:val="24"/>
          <w:szCs w:val="24"/>
        </w:rPr>
      </w:pPr>
      <w:r>
        <w:rPr>
          <w:rFonts w:ascii="Times New Roman" w:hAnsi="Times New Roman" w:cs="Times New Roman"/>
          <w:b/>
          <w:bCs/>
          <w:sz w:val="24"/>
          <w:szCs w:val="24"/>
        </w:rPr>
        <w:t>Résumé</w:t>
      </w:r>
    </w:p>
    <w:p w:rsidR="00872A6E" w:rsidRDefault="00A7519E" w:rsidP="00FF79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487F">
        <w:rPr>
          <w:rFonts w:ascii="Times New Roman" w:hAnsi="Times New Roman" w:cs="Times New Roman"/>
          <w:sz w:val="24"/>
          <w:szCs w:val="24"/>
        </w:rPr>
        <w:t xml:space="preserve">L’objectif de cette étude présentée dans ce mémoire est de caractériser expérimentalement l’influence de la classe de granulats sur le comportement mécanique d’un béton a haut performance, le travail présenté concerne des essais réalises grâce a une presse de compression et machine de traction permettant d’atteindre des </w:t>
      </w:r>
      <w:r w:rsidR="00872A6E">
        <w:rPr>
          <w:rFonts w:ascii="Times New Roman" w:hAnsi="Times New Roman" w:cs="Times New Roman"/>
          <w:sz w:val="24"/>
          <w:szCs w:val="24"/>
        </w:rPr>
        <w:t>niveaux de résistance de l’ordre du Méga pascal.</w:t>
      </w:r>
    </w:p>
    <w:p w:rsidR="00751FB6" w:rsidRDefault="00A7519E" w:rsidP="00FF79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2A6E">
        <w:rPr>
          <w:rFonts w:ascii="Times New Roman" w:hAnsi="Times New Roman" w:cs="Times New Roman"/>
          <w:sz w:val="24"/>
          <w:szCs w:val="24"/>
        </w:rPr>
        <w:t xml:space="preserve">L’essai de compression est effectué sur des éprouvettes cylindriques (16x32) cm dont les extrémités ont été préalablement rectifies, et l’essai de traction par flexion sur des éprouvettes prismatiques (10x10x40) cm, d’une part sur quatre </w:t>
      </w:r>
      <w:r w:rsidR="00793F4D">
        <w:rPr>
          <w:rFonts w:ascii="Times New Roman" w:hAnsi="Times New Roman" w:cs="Times New Roman"/>
          <w:sz w:val="24"/>
          <w:szCs w:val="24"/>
        </w:rPr>
        <w:t>mélanges de béton ordinaire et d’autre part sur quatre mélanges de béton a haut performance (classe granulaires du gravier variables).</w:t>
      </w:r>
    </w:p>
    <w:p w:rsidR="0029383A" w:rsidRDefault="00A7519E" w:rsidP="00FF79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1FB6">
        <w:rPr>
          <w:rFonts w:ascii="Times New Roman" w:hAnsi="Times New Roman" w:cs="Times New Roman"/>
          <w:sz w:val="24"/>
          <w:szCs w:val="24"/>
        </w:rPr>
        <w:t xml:space="preserve">Les études concernant l’influence de la classe des granulats sur le comportement mécanique d’un béton a haut performance ont nécessite la formulation d’un béton ordinaire et </w:t>
      </w:r>
      <w:r w:rsidR="0029383A">
        <w:rPr>
          <w:rFonts w:ascii="Times New Roman" w:hAnsi="Times New Roman" w:cs="Times New Roman"/>
          <w:sz w:val="24"/>
          <w:szCs w:val="24"/>
        </w:rPr>
        <w:t>d’un</w:t>
      </w:r>
      <w:r w:rsidR="00751FB6">
        <w:rPr>
          <w:rFonts w:ascii="Times New Roman" w:hAnsi="Times New Roman" w:cs="Times New Roman"/>
          <w:sz w:val="24"/>
          <w:szCs w:val="24"/>
        </w:rPr>
        <w:t xml:space="preserve"> </w:t>
      </w:r>
      <w:r w:rsidR="0029383A">
        <w:rPr>
          <w:rFonts w:ascii="Times New Roman" w:hAnsi="Times New Roman" w:cs="Times New Roman"/>
          <w:sz w:val="24"/>
          <w:szCs w:val="24"/>
        </w:rPr>
        <w:t>béton a haut performance</w:t>
      </w:r>
      <w:r w:rsidR="00751FB6">
        <w:rPr>
          <w:rFonts w:ascii="Times New Roman" w:hAnsi="Times New Roman" w:cs="Times New Roman"/>
          <w:sz w:val="24"/>
          <w:szCs w:val="24"/>
        </w:rPr>
        <w:t xml:space="preserve"> </w:t>
      </w:r>
      <w:r w:rsidR="0029383A">
        <w:rPr>
          <w:rFonts w:ascii="Times New Roman" w:hAnsi="Times New Roman" w:cs="Times New Roman"/>
          <w:sz w:val="24"/>
          <w:szCs w:val="24"/>
        </w:rPr>
        <w:t>possédant différentes classes granitaires.</w:t>
      </w:r>
    </w:p>
    <w:p w:rsidR="0029383A" w:rsidRDefault="00A7519E" w:rsidP="00FF79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383A">
        <w:rPr>
          <w:rFonts w:ascii="Times New Roman" w:hAnsi="Times New Roman" w:cs="Times New Roman"/>
          <w:sz w:val="24"/>
          <w:szCs w:val="24"/>
        </w:rPr>
        <w:t>L’analyse des résultats d’essais de compression et de traction effectue sur le béton ordinaire et le béton à haut performance montre que la classe granulaire du gravier a une influence importante sur le comportement mécanique d’un béton à haut performance.</w:t>
      </w:r>
    </w:p>
    <w:p w:rsidR="00793F4D" w:rsidRDefault="00A7519E" w:rsidP="00FF79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383A">
        <w:rPr>
          <w:rFonts w:ascii="Times New Roman" w:hAnsi="Times New Roman" w:cs="Times New Roman"/>
          <w:sz w:val="24"/>
          <w:szCs w:val="24"/>
        </w:rPr>
        <w:t xml:space="preserve">Cette influence se remarque particulièrement sur la forme de la courbe résistance </w:t>
      </w:r>
      <w:r w:rsidR="005349C2">
        <w:rPr>
          <w:rFonts w:ascii="Times New Roman" w:hAnsi="Times New Roman" w:cs="Times New Roman"/>
          <w:sz w:val="24"/>
          <w:szCs w:val="24"/>
        </w:rPr>
        <w:t>à</w:t>
      </w:r>
      <w:r w:rsidR="0029383A">
        <w:rPr>
          <w:rFonts w:ascii="Times New Roman" w:hAnsi="Times New Roman" w:cs="Times New Roman"/>
          <w:sz w:val="24"/>
          <w:szCs w:val="24"/>
        </w:rPr>
        <w:t xml:space="preserve"> la compression et la traction en fonction de l’</w:t>
      </w:r>
      <w:r w:rsidR="00E3178C">
        <w:rPr>
          <w:rFonts w:ascii="Times New Roman" w:hAnsi="Times New Roman" w:cs="Times New Roman"/>
          <w:sz w:val="24"/>
          <w:szCs w:val="24"/>
        </w:rPr>
        <w:t>âge</w:t>
      </w:r>
      <w:r w:rsidR="0029383A">
        <w:rPr>
          <w:rFonts w:ascii="Times New Roman" w:hAnsi="Times New Roman" w:cs="Times New Roman"/>
          <w:sz w:val="24"/>
          <w:szCs w:val="24"/>
        </w:rPr>
        <w:t xml:space="preserve"> </w:t>
      </w:r>
      <w:r w:rsidR="00E3178C">
        <w:rPr>
          <w:rFonts w:ascii="Times New Roman" w:hAnsi="Times New Roman" w:cs="Times New Roman"/>
          <w:sz w:val="24"/>
          <w:szCs w:val="24"/>
        </w:rPr>
        <w:t>(la résistance avec l’âge du béton)</w:t>
      </w:r>
      <w:r w:rsidR="0029383A">
        <w:rPr>
          <w:rFonts w:ascii="Times New Roman" w:hAnsi="Times New Roman" w:cs="Times New Roman"/>
          <w:sz w:val="24"/>
          <w:szCs w:val="24"/>
        </w:rPr>
        <w:t xml:space="preserve">      </w:t>
      </w:r>
      <w:r w:rsidR="00793F4D">
        <w:rPr>
          <w:rFonts w:ascii="Times New Roman" w:hAnsi="Times New Roman" w:cs="Times New Roman"/>
          <w:sz w:val="24"/>
          <w:szCs w:val="24"/>
        </w:rPr>
        <w:t xml:space="preserve"> </w:t>
      </w:r>
    </w:p>
    <w:p w:rsidR="00D101A9" w:rsidRPr="00C67428" w:rsidRDefault="00793F4D" w:rsidP="00FF79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2A6E">
        <w:rPr>
          <w:rFonts w:ascii="Times New Roman" w:hAnsi="Times New Roman" w:cs="Times New Roman"/>
          <w:sz w:val="24"/>
          <w:szCs w:val="24"/>
        </w:rPr>
        <w:t xml:space="preserve">    </w:t>
      </w:r>
      <w:r w:rsidR="00CF487F">
        <w:rPr>
          <w:rFonts w:ascii="Times New Roman" w:hAnsi="Times New Roman" w:cs="Times New Roman"/>
          <w:sz w:val="24"/>
          <w:szCs w:val="24"/>
        </w:rPr>
        <w:t xml:space="preserve">        </w:t>
      </w:r>
      <w:r w:rsidR="009D20A7">
        <w:rPr>
          <w:rFonts w:ascii="Times New Roman" w:hAnsi="Times New Roman" w:cs="Times New Roman"/>
          <w:sz w:val="24"/>
          <w:szCs w:val="24"/>
        </w:rPr>
        <w:t xml:space="preserve">Mot-clé : superplastifiats, fumée de silice, béton a haut performance </w:t>
      </w:r>
    </w:p>
    <w:sectPr w:rsidR="00D101A9" w:rsidRPr="00C67428" w:rsidSect="00D101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7428"/>
    <w:rsid w:val="00070CAC"/>
    <w:rsid w:val="001A4687"/>
    <w:rsid w:val="0029383A"/>
    <w:rsid w:val="00333085"/>
    <w:rsid w:val="00413763"/>
    <w:rsid w:val="004F1576"/>
    <w:rsid w:val="005349C2"/>
    <w:rsid w:val="006E60C2"/>
    <w:rsid w:val="00717B9B"/>
    <w:rsid w:val="00751FB6"/>
    <w:rsid w:val="00793F4D"/>
    <w:rsid w:val="007A0589"/>
    <w:rsid w:val="00872A6E"/>
    <w:rsid w:val="00924294"/>
    <w:rsid w:val="009D20A7"/>
    <w:rsid w:val="00A7519E"/>
    <w:rsid w:val="00AA0C91"/>
    <w:rsid w:val="00BA46CC"/>
    <w:rsid w:val="00C67428"/>
    <w:rsid w:val="00CF487F"/>
    <w:rsid w:val="00D101A9"/>
    <w:rsid w:val="00E3178C"/>
    <w:rsid w:val="00FF79B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pPr>
        <w:spacing w:before="240" w:after="240" w:line="120" w:lineRule="auto"/>
        <w:ind w:left="340" w:right="3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085"/>
    <w:pPr>
      <w:spacing w:after="160" w:line="259" w:lineRule="auto"/>
    </w:pPr>
    <w:rPr>
      <w:sz w:val="22"/>
      <w:szCs w:val="22"/>
      <w:lang w:eastAsia="en-US"/>
    </w:rPr>
  </w:style>
  <w:style w:type="paragraph" w:styleId="Titre1">
    <w:name w:val="heading 1"/>
    <w:basedOn w:val="Normal"/>
    <w:next w:val="Normal"/>
    <w:link w:val="Titre1Car"/>
    <w:uiPriority w:val="9"/>
    <w:qFormat/>
    <w:rsid w:val="00333085"/>
    <w:pPr>
      <w:keepNext/>
      <w:spacing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333085"/>
    <w:pPr>
      <w:keepNext/>
      <w:spacing w:before="100" w:beforeAutospacing="1" w:after="100" w:afterAutospacing="1" w:line="300" w:lineRule="exact"/>
      <w:outlineLvl w:val="1"/>
    </w:pPr>
    <w:rPr>
      <w:rFonts w:asciiTheme="majorBidi" w:eastAsiaTheme="majorEastAsia" w:hAnsiTheme="majorBidi" w:cstheme="majorBidi"/>
      <w:b/>
      <w:bCs/>
      <w:i/>
      <w:iCs/>
      <w:sz w:val="24"/>
      <w:szCs w:val="28"/>
    </w:rPr>
  </w:style>
  <w:style w:type="paragraph" w:styleId="Titre3">
    <w:name w:val="heading 3"/>
    <w:basedOn w:val="Normal"/>
    <w:next w:val="Normal"/>
    <w:link w:val="Titre3Car"/>
    <w:uiPriority w:val="9"/>
    <w:semiHidden/>
    <w:unhideWhenUsed/>
    <w:qFormat/>
    <w:rsid w:val="00333085"/>
    <w:pPr>
      <w:keepNext/>
      <w:spacing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3085"/>
    <w:rPr>
      <w:rFonts w:asciiTheme="majorHAnsi" w:eastAsiaTheme="majorEastAsia" w:hAnsiTheme="majorHAnsi" w:cstheme="majorBidi"/>
      <w:b/>
      <w:bCs/>
      <w:kern w:val="32"/>
      <w:sz w:val="32"/>
      <w:szCs w:val="32"/>
      <w:lang w:eastAsia="en-US"/>
    </w:rPr>
  </w:style>
  <w:style w:type="character" w:customStyle="1" w:styleId="Titre2Car">
    <w:name w:val="Titre 2 Car"/>
    <w:basedOn w:val="Policepardfaut"/>
    <w:link w:val="Titre2"/>
    <w:uiPriority w:val="9"/>
    <w:rsid w:val="00333085"/>
    <w:rPr>
      <w:rFonts w:asciiTheme="majorBidi" w:eastAsiaTheme="majorEastAsia" w:hAnsiTheme="majorBidi" w:cstheme="majorBidi"/>
      <w:b/>
      <w:bCs/>
      <w:i/>
      <w:iCs/>
      <w:sz w:val="24"/>
      <w:szCs w:val="28"/>
      <w:lang w:eastAsia="en-US"/>
    </w:rPr>
  </w:style>
  <w:style w:type="character" w:customStyle="1" w:styleId="Titre3Car">
    <w:name w:val="Titre 3 Car"/>
    <w:basedOn w:val="Policepardfaut"/>
    <w:link w:val="Titre3"/>
    <w:uiPriority w:val="9"/>
    <w:semiHidden/>
    <w:rsid w:val="00333085"/>
    <w:rPr>
      <w:rFonts w:asciiTheme="majorHAnsi" w:eastAsiaTheme="majorEastAsia" w:hAnsiTheme="majorHAnsi" w:cstheme="majorBidi"/>
      <w:b/>
      <w:bCs/>
      <w:sz w:val="26"/>
      <w:szCs w:val="26"/>
      <w:lang w:eastAsia="en-US"/>
    </w:rPr>
  </w:style>
  <w:style w:type="paragraph" w:styleId="Paragraphedeliste">
    <w:name w:val="List Paragraph"/>
    <w:basedOn w:val="Normal"/>
    <w:uiPriority w:val="34"/>
    <w:qFormat/>
    <w:rsid w:val="00333085"/>
    <w:pPr>
      <w:spacing w:after="240" w:line="280" w:lineRule="exact"/>
      <w:ind w:firstLine="567"/>
      <w:jc w:val="both"/>
    </w:pPr>
    <w:rPr>
      <w:rFonts w:asciiTheme="majorBidi" w:hAnsiTheme="majorBid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241</Words>
  <Characters>1329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star</cp:lastModifiedBy>
  <cp:revision>10</cp:revision>
  <dcterms:created xsi:type="dcterms:W3CDTF">2015-05-26T15:49:00Z</dcterms:created>
  <dcterms:modified xsi:type="dcterms:W3CDTF">2015-06-02T12:39:00Z</dcterms:modified>
</cp:coreProperties>
</file>